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C0" w:rsidRPr="00DD4679" w:rsidRDefault="00077EC0" w:rsidP="00077EC0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DD4679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077EC0" w:rsidRPr="00DD4679" w:rsidRDefault="00077EC0" w:rsidP="00077EC0">
      <w:pPr>
        <w:jc w:val="center"/>
        <w:rPr>
          <w:b/>
          <w:color w:val="000000"/>
          <w:sz w:val="28"/>
          <w:szCs w:val="28"/>
        </w:rPr>
      </w:pPr>
      <w:proofErr w:type="gramStart"/>
      <w:r w:rsidRPr="00DD4679">
        <w:rPr>
          <w:b/>
          <w:color w:val="000000"/>
          <w:spacing w:val="-4"/>
          <w:sz w:val="28"/>
          <w:szCs w:val="28"/>
        </w:rPr>
        <w:t>о</w:t>
      </w:r>
      <w:proofErr w:type="gramEnd"/>
      <w:r w:rsidRPr="00DD4679">
        <w:rPr>
          <w:b/>
          <w:color w:val="000000"/>
          <w:spacing w:val="-4"/>
          <w:sz w:val="28"/>
          <w:szCs w:val="28"/>
        </w:rPr>
        <w:t xml:space="preserve"> </w:t>
      </w:r>
      <w:r w:rsidRPr="00DD4679">
        <w:rPr>
          <w:b/>
          <w:sz w:val="28"/>
          <w:szCs w:val="28"/>
        </w:rPr>
        <w:t xml:space="preserve">работе комиссии </w:t>
      </w:r>
      <w:r w:rsidRPr="00DD4679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077EC0" w:rsidRDefault="00077EC0" w:rsidP="00077EC0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49"/>
        <w:gridCol w:w="3180"/>
      </w:tblGrid>
      <w:tr w:rsidR="00077EC0" w:rsidRPr="001C637F" w:rsidTr="00981019">
        <w:tc>
          <w:tcPr>
            <w:tcW w:w="3208" w:type="dxa"/>
            <w:hideMark/>
          </w:tcPr>
          <w:p w:rsidR="00077EC0" w:rsidRPr="001C3C6F" w:rsidRDefault="00077EC0" w:rsidP="00077EC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«17</w:t>
            </w:r>
            <w:r w:rsidRPr="001C3C6F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июня</w:t>
            </w:r>
            <w:r w:rsidRPr="001C3C6F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1C3C6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249" w:type="dxa"/>
            <w:hideMark/>
          </w:tcPr>
          <w:p w:rsidR="00077EC0" w:rsidRPr="001C3C6F" w:rsidRDefault="00077EC0" w:rsidP="009810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3C6F">
              <w:rPr>
                <w:rFonts w:eastAsia="Calibri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180" w:type="dxa"/>
            <w:hideMark/>
          </w:tcPr>
          <w:p w:rsidR="00077EC0" w:rsidRPr="001C3C6F" w:rsidRDefault="00077EC0" w:rsidP="00981019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C3C6F">
              <w:rPr>
                <w:rFonts w:eastAsia="Calibri"/>
                <w:sz w:val="28"/>
                <w:szCs w:val="28"/>
                <w:lang w:eastAsia="en-US"/>
              </w:rPr>
              <w:t>№ 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077EC0" w:rsidRDefault="00077EC0" w:rsidP="00077E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77EC0" w:rsidRPr="00DD4679" w:rsidRDefault="00077EC0" w:rsidP="00077E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077EC0" w:rsidRPr="00DD4679" w:rsidRDefault="00077EC0" w:rsidP="00077E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077EC0" w:rsidRPr="00DD4679" w:rsidRDefault="00077EC0" w:rsidP="00077E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077EC0" w:rsidRPr="00DD4679" w:rsidRDefault="00077EC0" w:rsidP="00077EC0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077EC0" w:rsidRPr="00DD4679" w:rsidRDefault="00077EC0" w:rsidP="00077EC0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DD4679">
        <w:rPr>
          <w:b/>
          <w:iCs/>
          <w:color w:val="000000"/>
          <w:sz w:val="28"/>
          <w:szCs w:val="28"/>
        </w:rPr>
        <w:t>Повестка дня:</w:t>
      </w:r>
    </w:p>
    <w:p w:rsidR="00077EC0" w:rsidRPr="00DD4679" w:rsidRDefault="00077EC0" w:rsidP="00077EC0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077EC0" w:rsidRPr="00DD4679" w:rsidRDefault="00077EC0" w:rsidP="00077EC0">
      <w:pPr>
        <w:pStyle w:val="a3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1. О рассмотрении Уведомления </w:t>
      </w:r>
      <w:r w:rsidRPr="00DD4679">
        <w:rPr>
          <w:sz w:val="28"/>
          <w:szCs w:val="28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направленного депута</w:t>
      </w:r>
      <w:r>
        <w:rPr>
          <w:sz w:val="28"/>
          <w:szCs w:val="28"/>
        </w:rPr>
        <w:t>том Осташковской городской Думы.</w:t>
      </w:r>
    </w:p>
    <w:p w:rsidR="00077EC0" w:rsidRDefault="00077EC0" w:rsidP="00077EC0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</w:p>
    <w:p w:rsidR="00077EC0" w:rsidRPr="00DD4679" w:rsidRDefault="00077EC0" w:rsidP="00077EC0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DD4679"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 w:rsidRPr="00DD4679">
        <w:rPr>
          <w:b/>
          <w:iCs/>
          <w:color w:val="323232"/>
          <w:spacing w:val="-5"/>
          <w:sz w:val="28"/>
          <w:szCs w:val="28"/>
        </w:rPr>
        <w:t>решили:</w:t>
      </w:r>
      <w:r w:rsidRPr="00DD4679">
        <w:rPr>
          <w:iCs/>
          <w:color w:val="323232"/>
          <w:spacing w:val="-5"/>
          <w:sz w:val="28"/>
          <w:szCs w:val="28"/>
        </w:rPr>
        <w:t xml:space="preserve"> </w:t>
      </w:r>
    </w:p>
    <w:p w:rsidR="00077EC0" w:rsidRPr="00077EC0" w:rsidRDefault="00077EC0" w:rsidP="00077EC0">
      <w:pPr>
        <w:pStyle w:val="a3"/>
        <w:ind w:firstLine="709"/>
        <w:jc w:val="both"/>
        <w:rPr>
          <w:sz w:val="28"/>
          <w:szCs w:val="28"/>
        </w:rPr>
      </w:pPr>
    </w:p>
    <w:p w:rsidR="00077EC0" w:rsidRPr="00077EC0" w:rsidRDefault="00077EC0" w:rsidP="00077EC0">
      <w:pPr>
        <w:pStyle w:val="ConsPlusNormal"/>
        <w:ind w:firstLine="709"/>
        <w:jc w:val="both"/>
      </w:pPr>
      <w:r w:rsidRPr="00077EC0">
        <w:t>1. Признать, что депутатом Осташковской городской Думы соблюдены требования об урегулировании конфликта интересов;</w:t>
      </w:r>
    </w:p>
    <w:p w:rsidR="00077EC0" w:rsidRPr="00077EC0" w:rsidRDefault="00077EC0" w:rsidP="00077EC0">
      <w:pPr>
        <w:ind w:firstLine="709"/>
        <w:jc w:val="both"/>
        <w:rPr>
          <w:sz w:val="28"/>
          <w:szCs w:val="28"/>
        </w:rPr>
      </w:pPr>
      <w:r w:rsidRPr="00077EC0">
        <w:rPr>
          <w:sz w:val="28"/>
          <w:szCs w:val="28"/>
        </w:rPr>
        <w:t>2. Предложить депутату Осташковской городской Думы не принимать участие в рассмотрении обращения</w:t>
      </w:r>
      <w:r w:rsidRPr="00077EC0">
        <w:rPr>
          <w:sz w:val="28"/>
          <w:szCs w:val="28"/>
        </w:rPr>
        <w:t>;</w:t>
      </w:r>
    </w:p>
    <w:p w:rsidR="00077EC0" w:rsidRPr="00077EC0" w:rsidRDefault="00077EC0" w:rsidP="00077EC0">
      <w:pPr>
        <w:ind w:firstLine="709"/>
        <w:jc w:val="both"/>
        <w:rPr>
          <w:sz w:val="28"/>
          <w:szCs w:val="28"/>
        </w:rPr>
      </w:pPr>
      <w:r w:rsidRPr="00077EC0">
        <w:rPr>
          <w:sz w:val="28"/>
          <w:szCs w:val="28"/>
        </w:rPr>
        <w:t xml:space="preserve">3. Направить обращение в Осташковскую городскую Думу. </w:t>
      </w:r>
      <w:r w:rsidRPr="00077EC0">
        <w:rPr>
          <w:sz w:val="28"/>
          <w:szCs w:val="28"/>
        </w:rPr>
        <w:t xml:space="preserve"> </w:t>
      </w:r>
    </w:p>
    <w:p w:rsidR="00077EC0" w:rsidRPr="00077EC0" w:rsidRDefault="00077EC0" w:rsidP="00077EC0">
      <w:pPr>
        <w:ind w:firstLine="709"/>
        <w:jc w:val="both"/>
        <w:rPr>
          <w:sz w:val="28"/>
          <w:szCs w:val="28"/>
        </w:rPr>
      </w:pPr>
      <w:r w:rsidRPr="00077EC0">
        <w:rPr>
          <w:sz w:val="28"/>
          <w:szCs w:val="28"/>
        </w:rPr>
        <w:t>4</w:t>
      </w:r>
      <w:r w:rsidRPr="00077EC0">
        <w:rPr>
          <w:sz w:val="28"/>
          <w:szCs w:val="28"/>
        </w:rPr>
        <w:t xml:space="preserve">. Направить депутату Осташковской городской Думы копию протокола заседания Комиссии. </w:t>
      </w:r>
    </w:p>
    <w:p w:rsidR="00077EC0" w:rsidRPr="00077EC0" w:rsidRDefault="00077EC0" w:rsidP="00077EC0">
      <w:pPr>
        <w:rPr>
          <w:sz w:val="28"/>
          <w:szCs w:val="28"/>
        </w:rPr>
      </w:pPr>
      <w:bookmarkStart w:id="0" w:name="_GoBack"/>
      <w:bookmarkEnd w:id="0"/>
    </w:p>
    <w:p w:rsidR="00671BDA" w:rsidRPr="00077EC0" w:rsidRDefault="00671BDA">
      <w:pPr>
        <w:rPr>
          <w:sz w:val="28"/>
          <w:szCs w:val="28"/>
        </w:rPr>
      </w:pPr>
    </w:p>
    <w:sectPr w:rsidR="00671BDA" w:rsidRPr="00077EC0" w:rsidSect="001378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C0"/>
    <w:rsid w:val="00077EC0"/>
    <w:rsid w:val="006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1796-BDF0-485C-9AE0-8A232FB2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77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7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2019-06-17T10:01:00Z</dcterms:created>
  <dcterms:modified xsi:type="dcterms:W3CDTF">2019-06-17T10:06:00Z</dcterms:modified>
</cp:coreProperties>
</file>